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3" w:type="dxa"/>
        <w:tblLook w:val="01E0" w:firstRow="1" w:lastRow="1" w:firstColumn="1" w:lastColumn="1" w:noHBand="0" w:noVBand="0"/>
      </w:tblPr>
      <w:tblGrid>
        <w:gridCol w:w="4503"/>
      </w:tblGrid>
      <w:tr w:rsidR="008667A1" w:rsidTr="008667A1">
        <w:tc>
          <w:tcPr>
            <w:tcW w:w="4503" w:type="dxa"/>
            <w:hideMark/>
          </w:tcPr>
          <w:p w:rsidR="008667A1" w:rsidRDefault="008667A1">
            <w:pPr>
              <w:spacing w:after="0" w:line="240" w:lineRule="auto"/>
              <w:jc w:val="center"/>
              <w:rPr>
                <w:rFonts w:ascii="Times New Roman" w:hAnsi="Times New Roman"/>
                <w:sz w:val="24"/>
                <w:szCs w:val="24"/>
              </w:rPr>
            </w:pPr>
            <w:r>
              <w:rPr>
                <w:rFonts w:ascii="Times New Roman" w:hAnsi="Times New Roman"/>
                <w:b/>
                <w:noProof/>
                <w:sz w:val="24"/>
                <w:szCs w:val="24"/>
              </w:rPr>
              <w:drawing>
                <wp:inline distT="0" distB="0" distL="0" distR="0">
                  <wp:extent cx="4381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647700"/>
                          </a:xfrm>
                          <a:prstGeom prst="rect">
                            <a:avLst/>
                          </a:prstGeom>
                          <a:noFill/>
                          <a:ln>
                            <a:noFill/>
                          </a:ln>
                        </pic:spPr>
                      </pic:pic>
                    </a:graphicData>
                  </a:graphic>
                </wp:inline>
              </w:drawing>
            </w:r>
          </w:p>
        </w:tc>
      </w:tr>
      <w:tr w:rsidR="008667A1" w:rsidTr="008667A1">
        <w:tc>
          <w:tcPr>
            <w:tcW w:w="4503" w:type="dxa"/>
            <w:hideMark/>
          </w:tcPr>
          <w:p w:rsidR="008667A1" w:rsidRDefault="008667A1">
            <w:pPr>
              <w:spacing w:after="0" w:line="240" w:lineRule="auto"/>
              <w:jc w:val="center"/>
              <w:rPr>
                <w:rFonts w:ascii="Times New Roman" w:hAnsi="Times New Roman"/>
                <w:sz w:val="24"/>
                <w:szCs w:val="24"/>
                <w:lang w:val="ru-RU"/>
              </w:rPr>
            </w:pPr>
            <w:r>
              <w:rPr>
                <w:rFonts w:ascii="Times New Roman" w:hAnsi="Times New Roman"/>
                <w:sz w:val="24"/>
                <w:szCs w:val="24"/>
                <w:lang w:val="ru-RU"/>
              </w:rPr>
              <w:t>Република Србија</w:t>
            </w:r>
          </w:p>
          <w:p w:rsidR="008667A1" w:rsidRDefault="008667A1">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МИНИСТАРСТВО ТРГОВИНЕ, </w:t>
            </w:r>
          </w:p>
          <w:p w:rsidR="008667A1" w:rsidRDefault="008667A1">
            <w:pPr>
              <w:spacing w:after="0" w:line="240" w:lineRule="auto"/>
              <w:jc w:val="center"/>
              <w:rPr>
                <w:rFonts w:ascii="Times New Roman" w:hAnsi="Times New Roman"/>
                <w:sz w:val="24"/>
                <w:szCs w:val="24"/>
                <w:lang w:val="ru-RU"/>
              </w:rPr>
            </w:pPr>
            <w:r>
              <w:rPr>
                <w:rFonts w:ascii="Times New Roman" w:hAnsi="Times New Roman"/>
                <w:sz w:val="24"/>
                <w:szCs w:val="24"/>
                <w:lang w:val="ru-RU"/>
              </w:rPr>
              <w:t>ТУРИЗМА И ТЕЛЕКОМУНИКАЦИЈА</w:t>
            </w:r>
          </w:p>
          <w:p w:rsidR="008667A1" w:rsidRDefault="008667A1">
            <w:pPr>
              <w:spacing w:after="0" w:line="240" w:lineRule="auto"/>
              <w:jc w:val="center"/>
              <w:rPr>
                <w:rFonts w:ascii="Times New Roman" w:hAnsi="Times New Roman"/>
                <w:sz w:val="24"/>
                <w:szCs w:val="24"/>
              </w:rPr>
            </w:pPr>
            <w:r>
              <w:rPr>
                <w:rFonts w:ascii="Times New Roman" w:hAnsi="Times New Roman"/>
                <w:sz w:val="24"/>
                <w:szCs w:val="24"/>
                <w:lang w:val="ru-RU"/>
              </w:rPr>
              <w:t xml:space="preserve">Број: </w:t>
            </w:r>
            <w:r w:rsidRPr="002F7D2F">
              <w:rPr>
                <w:rFonts w:ascii="Times New Roman" w:hAnsi="Times New Roman"/>
                <w:sz w:val="24"/>
                <w:szCs w:val="24"/>
                <w:lang w:val="sr-Cyrl-RS"/>
              </w:rPr>
              <w:t>404-02-</w:t>
            </w:r>
            <w:r w:rsidR="002F7D2F" w:rsidRPr="002F7D2F">
              <w:rPr>
                <w:rFonts w:ascii="Times New Roman" w:hAnsi="Times New Roman"/>
                <w:sz w:val="24"/>
                <w:szCs w:val="24"/>
                <w:lang w:val="sr-Cyrl-CS"/>
              </w:rPr>
              <w:t>103</w:t>
            </w:r>
            <w:r w:rsidR="00E370A3" w:rsidRPr="002F7D2F">
              <w:rPr>
                <w:rFonts w:ascii="Times New Roman" w:hAnsi="Times New Roman"/>
                <w:sz w:val="24"/>
                <w:szCs w:val="24"/>
              </w:rPr>
              <w:t>/2015</w:t>
            </w:r>
            <w:r w:rsidRPr="002F7D2F">
              <w:rPr>
                <w:rFonts w:ascii="Times New Roman" w:hAnsi="Times New Roman"/>
                <w:sz w:val="24"/>
                <w:szCs w:val="24"/>
                <w:lang w:val="sr-Cyrl-RS"/>
              </w:rPr>
              <w:t>-02/</w:t>
            </w:r>
            <w:r w:rsidRPr="002F7D2F">
              <w:rPr>
                <w:rFonts w:ascii="Times New Roman" w:hAnsi="Times New Roman"/>
                <w:sz w:val="24"/>
                <w:szCs w:val="24"/>
              </w:rPr>
              <w:t>4</w:t>
            </w:r>
          </w:p>
          <w:p w:rsidR="008667A1" w:rsidRDefault="00A06788">
            <w:pPr>
              <w:spacing w:after="0" w:line="240" w:lineRule="auto"/>
              <w:jc w:val="center"/>
              <w:rPr>
                <w:rFonts w:ascii="Times New Roman" w:hAnsi="Times New Roman"/>
                <w:sz w:val="24"/>
                <w:szCs w:val="24"/>
                <w:lang w:val="ru-RU"/>
              </w:rPr>
            </w:pPr>
            <w:r>
              <w:rPr>
                <w:rFonts w:ascii="Times New Roman" w:hAnsi="Times New Roman"/>
                <w:sz w:val="24"/>
                <w:szCs w:val="24"/>
              </w:rPr>
              <w:t>15</w:t>
            </w:r>
            <w:r w:rsidR="008667A1">
              <w:rPr>
                <w:rFonts w:ascii="Times New Roman" w:hAnsi="Times New Roman"/>
                <w:sz w:val="24"/>
                <w:szCs w:val="24"/>
                <w:lang w:val="sr-Cyrl-RS"/>
              </w:rPr>
              <w:t>.</w:t>
            </w:r>
            <w:r>
              <w:rPr>
                <w:rFonts w:ascii="Times New Roman" w:hAnsi="Times New Roman"/>
                <w:sz w:val="24"/>
                <w:szCs w:val="24"/>
              </w:rPr>
              <w:t>01</w:t>
            </w:r>
            <w:r w:rsidR="008667A1">
              <w:rPr>
                <w:rFonts w:ascii="Times New Roman" w:hAnsi="Times New Roman"/>
                <w:sz w:val="24"/>
                <w:szCs w:val="24"/>
                <w:lang w:val="sr-Cyrl-RS"/>
              </w:rPr>
              <w:t>.</w:t>
            </w:r>
            <w:r w:rsidR="008667A1">
              <w:rPr>
                <w:rFonts w:ascii="Times New Roman" w:hAnsi="Times New Roman"/>
                <w:sz w:val="24"/>
                <w:szCs w:val="24"/>
                <w:lang w:val="ru-RU"/>
              </w:rPr>
              <w:t>201</w:t>
            </w:r>
            <w:r>
              <w:rPr>
                <w:rFonts w:ascii="Times New Roman" w:hAnsi="Times New Roman"/>
                <w:sz w:val="24"/>
                <w:szCs w:val="24"/>
              </w:rPr>
              <w:t>6</w:t>
            </w:r>
            <w:r w:rsidR="008667A1">
              <w:rPr>
                <w:rFonts w:ascii="Times New Roman" w:hAnsi="Times New Roman"/>
                <w:sz w:val="24"/>
                <w:szCs w:val="24"/>
                <w:lang w:val="ru-RU"/>
              </w:rPr>
              <w:t>. године</w:t>
            </w:r>
          </w:p>
          <w:p w:rsidR="008667A1" w:rsidRDefault="008667A1">
            <w:pPr>
              <w:spacing w:after="0" w:line="240" w:lineRule="auto"/>
              <w:jc w:val="center"/>
              <w:rPr>
                <w:rFonts w:ascii="Times New Roman" w:hAnsi="Times New Roman"/>
                <w:sz w:val="24"/>
                <w:szCs w:val="24"/>
                <w:lang w:val="ru-RU"/>
              </w:rPr>
            </w:pPr>
            <w:r>
              <w:rPr>
                <w:rFonts w:ascii="Times New Roman" w:hAnsi="Times New Roman"/>
                <w:sz w:val="24"/>
                <w:szCs w:val="24"/>
                <w:lang w:val="ru-RU"/>
              </w:rPr>
              <w:t>Немањина 22-26</w:t>
            </w:r>
          </w:p>
          <w:p w:rsidR="008667A1" w:rsidRDefault="008667A1">
            <w:pPr>
              <w:spacing w:after="0" w:line="240" w:lineRule="auto"/>
              <w:jc w:val="center"/>
              <w:rPr>
                <w:rFonts w:ascii="Times New Roman" w:hAnsi="Times New Roman"/>
                <w:sz w:val="24"/>
                <w:szCs w:val="24"/>
                <w:lang w:val="ru-RU"/>
              </w:rPr>
            </w:pPr>
            <w:r>
              <w:rPr>
                <w:rFonts w:ascii="Times New Roman" w:hAnsi="Times New Roman"/>
                <w:sz w:val="24"/>
                <w:szCs w:val="24"/>
                <w:lang w:val="ru-RU"/>
              </w:rPr>
              <w:t>Б</w:t>
            </w:r>
            <w:r>
              <w:rPr>
                <w:rFonts w:ascii="CTimesRoman" w:hAnsi="CTimesRoman" w:cs="CTimesRoman"/>
                <w:sz w:val="24"/>
                <w:szCs w:val="24"/>
                <w:lang w:val="ru-RU"/>
              </w:rPr>
              <w:t xml:space="preserve"> </w:t>
            </w:r>
            <w:r>
              <w:rPr>
                <w:rFonts w:ascii="Times New Roman" w:hAnsi="Times New Roman"/>
                <w:sz w:val="24"/>
                <w:szCs w:val="24"/>
                <w:lang w:val="ru-RU"/>
              </w:rPr>
              <w:t>е</w:t>
            </w:r>
            <w:r>
              <w:rPr>
                <w:rFonts w:ascii="CTimesRoman" w:hAnsi="CTimesRoman" w:cs="CTimesRoman"/>
                <w:sz w:val="24"/>
                <w:szCs w:val="24"/>
                <w:lang w:val="ru-RU"/>
              </w:rPr>
              <w:t xml:space="preserve"> </w:t>
            </w:r>
            <w:r>
              <w:rPr>
                <w:rFonts w:ascii="Times New Roman" w:hAnsi="Times New Roman"/>
                <w:sz w:val="24"/>
                <w:szCs w:val="24"/>
                <w:lang w:val="ru-RU"/>
              </w:rPr>
              <w:t>о</w:t>
            </w:r>
            <w:r>
              <w:rPr>
                <w:rFonts w:ascii="CTimesRoman" w:hAnsi="CTimesRoman" w:cs="CTimesRoman"/>
                <w:sz w:val="24"/>
                <w:szCs w:val="24"/>
                <w:lang w:val="ru-RU"/>
              </w:rPr>
              <w:t xml:space="preserve"> </w:t>
            </w:r>
            <w:r>
              <w:rPr>
                <w:rFonts w:ascii="Times New Roman" w:hAnsi="Times New Roman"/>
                <w:sz w:val="24"/>
                <w:szCs w:val="24"/>
                <w:lang w:val="ru-RU"/>
              </w:rPr>
              <w:t>г</w:t>
            </w:r>
            <w:r>
              <w:rPr>
                <w:rFonts w:ascii="CTimesRoman" w:hAnsi="CTimesRoman" w:cs="CTimesRoman"/>
                <w:sz w:val="24"/>
                <w:szCs w:val="24"/>
                <w:lang w:val="ru-RU"/>
              </w:rPr>
              <w:t xml:space="preserve"> </w:t>
            </w:r>
            <w:r>
              <w:rPr>
                <w:rFonts w:ascii="Times New Roman" w:hAnsi="Times New Roman"/>
                <w:sz w:val="24"/>
                <w:szCs w:val="24"/>
                <w:lang w:val="ru-RU"/>
              </w:rPr>
              <w:t>р</w:t>
            </w:r>
            <w:r>
              <w:rPr>
                <w:rFonts w:ascii="CTimesRoman" w:hAnsi="CTimesRoman" w:cs="CTimesRoman"/>
                <w:sz w:val="24"/>
                <w:szCs w:val="24"/>
                <w:lang w:val="ru-RU"/>
              </w:rPr>
              <w:t xml:space="preserve"> </w:t>
            </w:r>
            <w:r>
              <w:rPr>
                <w:rFonts w:ascii="Times New Roman" w:hAnsi="Times New Roman"/>
                <w:sz w:val="24"/>
                <w:szCs w:val="24"/>
                <w:lang w:val="ru-RU"/>
              </w:rPr>
              <w:t>а</w:t>
            </w:r>
            <w:r>
              <w:rPr>
                <w:rFonts w:ascii="CTimesRoman" w:hAnsi="CTimesRoman" w:cs="CTimesRoman"/>
                <w:sz w:val="24"/>
                <w:szCs w:val="24"/>
                <w:lang w:val="ru-RU"/>
              </w:rPr>
              <w:t xml:space="preserve"> </w:t>
            </w:r>
            <w:r>
              <w:rPr>
                <w:rFonts w:ascii="Times New Roman" w:hAnsi="Times New Roman"/>
                <w:sz w:val="24"/>
                <w:szCs w:val="24"/>
                <w:lang w:val="ru-RU"/>
              </w:rPr>
              <w:t>д</w:t>
            </w:r>
          </w:p>
        </w:tc>
      </w:tr>
    </w:tbl>
    <w:p w:rsidR="008667A1" w:rsidRDefault="008667A1" w:rsidP="008667A1">
      <w:pPr>
        <w:spacing w:after="0" w:line="240" w:lineRule="auto"/>
        <w:ind w:left="1080" w:firstLine="360"/>
        <w:rPr>
          <w:rFonts w:ascii="Times New Roman" w:eastAsia="Times New Roman" w:hAnsi="Times New Roman"/>
          <w:b/>
          <w:sz w:val="24"/>
          <w:szCs w:val="24"/>
          <w:lang w:val="sr-Cyrl-RS"/>
        </w:rPr>
      </w:pPr>
    </w:p>
    <w:p w:rsidR="008667A1" w:rsidRDefault="008667A1" w:rsidP="008667A1">
      <w:pPr>
        <w:spacing w:after="0" w:line="240" w:lineRule="auto"/>
        <w:ind w:left="1080" w:firstLine="360"/>
        <w:rPr>
          <w:rFonts w:ascii="Times New Roman" w:eastAsia="Times New Roman" w:hAnsi="Times New Roman"/>
          <w:b/>
          <w:sz w:val="24"/>
          <w:szCs w:val="24"/>
          <w:lang w:val="sr-Cyrl-RS"/>
        </w:rPr>
      </w:pPr>
    </w:p>
    <w:p w:rsidR="008667A1" w:rsidRDefault="008667A1" w:rsidP="008667A1">
      <w:pPr>
        <w:spacing w:after="0" w:line="240" w:lineRule="auto"/>
        <w:ind w:left="1080" w:firstLine="360"/>
        <w:rPr>
          <w:rFonts w:ascii="Times New Roman" w:eastAsia="Times New Roman" w:hAnsi="Times New Roman"/>
          <w:b/>
          <w:sz w:val="24"/>
          <w:szCs w:val="24"/>
          <w:lang w:val="sr-Cyrl-RS"/>
        </w:rPr>
      </w:pPr>
    </w:p>
    <w:p w:rsidR="008667A1" w:rsidRDefault="008667A1" w:rsidP="008667A1">
      <w:pPr>
        <w:spacing w:after="0"/>
        <w:jc w:val="center"/>
        <w:rPr>
          <w:rFonts w:ascii="Times New Roman" w:hAnsi="Times New Roman"/>
          <w:b/>
          <w:sz w:val="28"/>
          <w:szCs w:val="28"/>
          <w:lang w:val="sr-Cyrl-RS"/>
        </w:rPr>
      </w:pPr>
      <w:r>
        <w:rPr>
          <w:rFonts w:ascii="Times New Roman" w:hAnsi="Times New Roman"/>
          <w:b/>
          <w:sz w:val="28"/>
          <w:szCs w:val="28"/>
          <w:lang w:val="sr-Cyrl-RS"/>
        </w:rPr>
        <w:t>Одговор на захтев за додатне информације или појашњења у вези са</w:t>
      </w:r>
    </w:p>
    <w:p w:rsidR="008667A1" w:rsidRDefault="008667A1" w:rsidP="008667A1">
      <w:pPr>
        <w:jc w:val="center"/>
        <w:rPr>
          <w:rFonts w:ascii="Times New Roman" w:hAnsi="Times New Roman"/>
          <w:b/>
          <w:sz w:val="28"/>
          <w:szCs w:val="28"/>
          <w:lang w:val="sr-Cyrl-RS"/>
        </w:rPr>
      </w:pPr>
      <w:r>
        <w:rPr>
          <w:rFonts w:ascii="Times New Roman" w:hAnsi="Times New Roman"/>
          <w:b/>
          <w:sz w:val="28"/>
          <w:szCs w:val="28"/>
          <w:lang w:val="sr-Cyrl-RS"/>
        </w:rPr>
        <w:t xml:space="preserve"> припремањем понуде</w:t>
      </w:r>
    </w:p>
    <w:p w:rsidR="008667A1" w:rsidRDefault="008667A1" w:rsidP="008667A1">
      <w:pPr>
        <w:jc w:val="center"/>
        <w:rPr>
          <w:rFonts w:ascii="Times New Roman" w:hAnsi="Times New Roman"/>
          <w:b/>
          <w:sz w:val="28"/>
          <w:szCs w:val="28"/>
          <w:lang w:val="sr-Cyrl-RS"/>
        </w:rPr>
      </w:pPr>
    </w:p>
    <w:p w:rsidR="008667A1" w:rsidRDefault="008667A1" w:rsidP="008667A1">
      <w:pPr>
        <w:jc w:val="both"/>
        <w:rPr>
          <w:rFonts w:ascii="Times New Roman" w:eastAsia="Times New Roman" w:hAnsi="Times New Roman"/>
          <w:sz w:val="24"/>
          <w:szCs w:val="24"/>
          <w:lang w:val="sr-Cyrl-CS"/>
        </w:rPr>
      </w:pPr>
      <w:r>
        <w:rPr>
          <w:rFonts w:ascii="Times New Roman" w:hAnsi="Times New Roman"/>
          <w:b/>
          <w:sz w:val="24"/>
          <w:szCs w:val="24"/>
          <w:lang w:val="sr-Cyrl-RS"/>
        </w:rPr>
        <w:tab/>
      </w:r>
      <w:r>
        <w:rPr>
          <w:rFonts w:ascii="Times New Roman" w:hAnsi="Times New Roman"/>
          <w:sz w:val="24"/>
          <w:szCs w:val="24"/>
          <w:lang w:val="sr-Cyrl-RS"/>
        </w:rPr>
        <w:t>У складу са чланом 63. став 3. Закона о јавним набавкама („Службени гласник РС” број 124/12</w:t>
      </w:r>
      <w:r w:rsidR="00A06788">
        <w:rPr>
          <w:rFonts w:ascii="Times New Roman" w:hAnsi="Times New Roman"/>
          <w:sz w:val="24"/>
          <w:szCs w:val="24"/>
          <w:lang w:val="sr-Latn-CS"/>
        </w:rPr>
        <w:t xml:space="preserve">,14/15 </w:t>
      </w:r>
      <w:r w:rsidR="00A06788">
        <w:rPr>
          <w:rFonts w:ascii="Times New Roman" w:hAnsi="Times New Roman"/>
          <w:sz w:val="24"/>
          <w:szCs w:val="24"/>
          <w:lang w:val="sr-Cyrl-CS"/>
        </w:rPr>
        <w:t>и 68/15</w:t>
      </w:r>
      <w:r>
        <w:rPr>
          <w:rFonts w:ascii="Times New Roman" w:hAnsi="Times New Roman"/>
          <w:sz w:val="24"/>
          <w:szCs w:val="24"/>
          <w:lang w:val="sr-Cyrl-RS"/>
        </w:rPr>
        <w:t xml:space="preserve">) достављамо вам </w:t>
      </w:r>
      <w:r w:rsidR="00E370A3">
        <w:rPr>
          <w:rFonts w:ascii="Times New Roman" w:hAnsi="Times New Roman"/>
          <w:b/>
          <w:sz w:val="24"/>
          <w:szCs w:val="24"/>
          <w:lang w:val="sr-Cyrl-RS"/>
        </w:rPr>
        <w:t xml:space="preserve">Одговор </w:t>
      </w:r>
      <w:r w:rsidR="00E370A3">
        <w:rPr>
          <w:rFonts w:ascii="Times New Roman" w:hAnsi="Times New Roman"/>
          <w:b/>
          <w:sz w:val="24"/>
          <w:szCs w:val="24"/>
          <w:lang w:val="sr-Latn-CS"/>
        </w:rPr>
        <w:t>1</w:t>
      </w:r>
      <w:r>
        <w:rPr>
          <w:rFonts w:ascii="Times New Roman" w:hAnsi="Times New Roman"/>
          <w:sz w:val="24"/>
          <w:szCs w:val="24"/>
          <w:lang w:val="sr-Cyrl-RS"/>
        </w:rPr>
        <w:t xml:space="preserve"> на захтев за додатне информације или појашњења у вези са припремањем понуде за јавну набавку услуга </w:t>
      </w:r>
      <w:r w:rsidRPr="002F7D2F">
        <w:rPr>
          <w:rFonts w:ascii="Times New Roman" w:hAnsi="Times New Roman"/>
          <w:sz w:val="24"/>
          <w:szCs w:val="24"/>
          <w:lang w:val="sr-Cyrl-RS"/>
        </w:rPr>
        <w:t xml:space="preserve">-  </w:t>
      </w:r>
      <w:r w:rsidR="002F7D2F" w:rsidRPr="002F7D2F">
        <w:rPr>
          <w:rFonts w:ascii="Times New Roman" w:hAnsi="Times New Roman"/>
          <w:sz w:val="24"/>
          <w:szCs w:val="24"/>
          <w:lang w:val="sr-Cyrl-RS"/>
        </w:rPr>
        <w:t>Услуга узорковања, анализе и израде извештаја</w:t>
      </w:r>
      <w:r w:rsidR="00E370A3" w:rsidRPr="002F7D2F">
        <w:rPr>
          <w:rFonts w:ascii="Times New Roman" w:eastAsia="Times New Roman" w:hAnsi="Times New Roman"/>
          <w:sz w:val="24"/>
          <w:szCs w:val="24"/>
          <w:lang w:val="sr-Cyrl-CS"/>
        </w:rPr>
        <w:t>, број ЈН</w:t>
      </w:r>
      <w:r w:rsidR="00E370A3" w:rsidRPr="002F7D2F">
        <w:rPr>
          <w:rFonts w:ascii="Times New Roman" w:eastAsia="Times New Roman" w:hAnsi="Times New Roman"/>
          <w:sz w:val="24"/>
          <w:szCs w:val="24"/>
          <w:lang w:val="sr-Latn-CS"/>
        </w:rPr>
        <w:t xml:space="preserve"> O</w:t>
      </w:r>
      <w:r w:rsidR="00E370A3" w:rsidRPr="002F7D2F">
        <w:rPr>
          <w:rFonts w:ascii="Times New Roman" w:eastAsia="Times New Roman" w:hAnsi="Times New Roman"/>
          <w:sz w:val="24"/>
          <w:szCs w:val="24"/>
          <w:lang w:val="sr-Cyrl-CS"/>
        </w:rPr>
        <w:t xml:space="preserve"> </w:t>
      </w:r>
      <w:r w:rsidR="005A2F21" w:rsidRPr="002F7D2F">
        <w:rPr>
          <w:rFonts w:ascii="Times New Roman" w:eastAsia="Times New Roman" w:hAnsi="Times New Roman"/>
          <w:sz w:val="24"/>
          <w:szCs w:val="24"/>
          <w:lang w:val="sr-Latn-CS"/>
        </w:rPr>
        <w:t>2</w:t>
      </w:r>
      <w:r w:rsidR="005A2F21" w:rsidRPr="002F7D2F">
        <w:rPr>
          <w:rFonts w:ascii="Times New Roman" w:eastAsia="Times New Roman" w:hAnsi="Times New Roman"/>
          <w:sz w:val="24"/>
          <w:szCs w:val="24"/>
          <w:lang w:val="sr-Cyrl-CS"/>
        </w:rPr>
        <w:t>7</w:t>
      </w:r>
      <w:r w:rsidR="00E370A3" w:rsidRPr="002F7D2F">
        <w:rPr>
          <w:rFonts w:ascii="Times New Roman" w:eastAsia="Times New Roman" w:hAnsi="Times New Roman"/>
          <w:sz w:val="24"/>
          <w:szCs w:val="24"/>
          <w:lang w:val="sr-Cyrl-CS"/>
        </w:rPr>
        <w:t>/201</w:t>
      </w:r>
      <w:r w:rsidR="00E370A3" w:rsidRPr="002F7D2F">
        <w:rPr>
          <w:rFonts w:ascii="Times New Roman" w:eastAsia="Times New Roman" w:hAnsi="Times New Roman"/>
          <w:sz w:val="24"/>
          <w:szCs w:val="24"/>
          <w:lang w:val="sr-Latn-CS"/>
        </w:rPr>
        <w:t>5</w:t>
      </w:r>
      <w:r w:rsidRPr="002F7D2F">
        <w:rPr>
          <w:rFonts w:ascii="Times New Roman" w:eastAsia="Times New Roman" w:hAnsi="Times New Roman"/>
          <w:sz w:val="24"/>
          <w:szCs w:val="24"/>
          <w:lang w:val="sr-Cyrl-CS"/>
        </w:rPr>
        <w:t>.</w:t>
      </w:r>
    </w:p>
    <w:p w:rsidR="008667A1" w:rsidRDefault="008667A1" w:rsidP="00E370A3">
      <w:pPr>
        <w:pStyle w:val="Header"/>
        <w:rPr>
          <w:rFonts w:ascii="Times New Roman" w:eastAsia="Times New Roman" w:hAnsi="Times New Roman"/>
          <w:sz w:val="24"/>
          <w:szCs w:val="24"/>
          <w:lang w:val="sr-Cyrl-CS"/>
        </w:rPr>
      </w:pPr>
      <w:r>
        <w:rPr>
          <w:rFonts w:ascii="Times New Roman" w:eastAsia="Times New Roman" w:hAnsi="Times New Roman"/>
          <w:b/>
          <w:sz w:val="24"/>
          <w:szCs w:val="24"/>
          <w:highlight w:val="lightGray"/>
          <w:lang w:val="sr-Cyrl-CS"/>
        </w:rPr>
        <w:t xml:space="preserve">ПИТАЊЕ </w:t>
      </w:r>
      <w:r>
        <w:rPr>
          <w:rFonts w:ascii="Times New Roman" w:eastAsia="Times New Roman" w:hAnsi="Times New Roman"/>
          <w:b/>
          <w:sz w:val="24"/>
          <w:szCs w:val="24"/>
          <w:highlight w:val="lightGray"/>
        </w:rPr>
        <w:t>1</w:t>
      </w:r>
      <w:r>
        <w:rPr>
          <w:rFonts w:ascii="Times New Roman" w:eastAsia="Times New Roman" w:hAnsi="Times New Roman"/>
          <w:b/>
          <w:sz w:val="24"/>
          <w:szCs w:val="24"/>
          <w:highlight w:val="lightGray"/>
          <w:lang w:val="sr-Cyrl-CS"/>
        </w:rPr>
        <w:t>:</w:t>
      </w:r>
      <w:r>
        <w:rPr>
          <w:rFonts w:ascii="Times New Roman" w:eastAsia="Times New Roman" w:hAnsi="Times New Roman"/>
          <w:sz w:val="24"/>
          <w:szCs w:val="24"/>
          <w:lang w:val="sr-Cyrl-CS"/>
        </w:rPr>
        <w:t xml:space="preserve"> </w:t>
      </w:r>
    </w:p>
    <w:p w:rsidR="00AE10D9" w:rsidRPr="005A2F21" w:rsidRDefault="00AE10D9" w:rsidP="00AE10D9">
      <w:pPr>
        <w:spacing w:after="0"/>
        <w:rPr>
          <w:rFonts w:ascii="Times New Roman" w:hAnsi="Times New Roman"/>
          <w:noProof/>
        </w:rPr>
      </w:pPr>
      <w:r w:rsidRPr="005A2F21">
        <w:rPr>
          <w:rFonts w:ascii="Times New Roman" w:hAnsi="Times New Roman"/>
          <w:noProof/>
        </w:rPr>
        <w:t>Поштовани,</w:t>
      </w:r>
    </w:p>
    <w:p w:rsidR="00AE10D9" w:rsidRPr="005A2F21" w:rsidRDefault="00AE10D9" w:rsidP="00150C58">
      <w:pPr>
        <w:spacing w:after="0"/>
        <w:jc w:val="both"/>
        <w:rPr>
          <w:rFonts w:ascii="Times New Roman" w:hAnsi="Times New Roman"/>
          <w:noProof/>
        </w:rPr>
      </w:pPr>
    </w:p>
    <w:p w:rsidR="00AE10D9" w:rsidRPr="002F7D2F" w:rsidRDefault="00AE10D9" w:rsidP="00150C58">
      <w:pPr>
        <w:spacing w:after="0"/>
        <w:jc w:val="both"/>
        <w:rPr>
          <w:rFonts w:ascii="Times New Roman" w:hAnsi="Times New Roman"/>
          <w:noProof/>
        </w:rPr>
      </w:pPr>
      <w:r w:rsidRPr="002F7D2F">
        <w:rPr>
          <w:rFonts w:ascii="Times New Roman" w:hAnsi="Times New Roman"/>
          <w:noProof/>
        </w:rPr>
        <w:t xml:space="preserve">Као акредитована лабораторија за испитивање електромагнетске компатибилносити (ЕМЦ), обраћамо Вам се у својству заинтересованог лица, за </w:t>
      </w:r>
      <w:r w:rsidRPr="002F7D2F">
        <w:rPr>
          <w:rFonts w:ascii="Times New Roman" w:hAnsi="Times New Roman"/>
          <w:b/>
          <w:noProof/>
        </w:rPr>
        <w:t>додатна појашњења за припрему понуде</w:t>
      </w:r>
      <w:r w:rsidRPr="002F7D2F">
        <w:rPr>
          <w:rFonts w:ascii="Times New Roman" w:hAnsi="Times New Roman"/>
          <w:noProof/>
        </w:rPr>
        <w:t xml:space="preserve"> за предметну партију јавне набавке.</w:t>
      </w:r>
    </w:p>
    <w:p w:rsidR="00AE10D9" w:rsidRPr="002F7D2F" w:rsidRDefault="00AE10D9" w:rsidP="00150C58">
      <w:pPr>
        <w:spacing w:after="0"/>
        <w:jc w:val="both"/>
        <w:rPr>
          <w:rFonts w:ascii="Times New Roman" w:hAnsi="Times New Roman"/>
          <w:noProof/>
        </w:rPr>
      </w:pPr>
    </w:p>
    <w:p w:rsidR="00AE10D9" w:rsidRPr="005A2F21" w:rsidRDefault="00AE10D9" w:rsidP="00AE10D9">
      <w:pPr>
        <w:spacing w:after="0"/>
        <w:rPr>
          <w:rFonts w:ascii="Times New Roman" w:hAnsi="Times New Roman"/>
          <w:noProof/>
          <w:sz w:val="24"/>
          <w:szCs w:val="24"/>
        </w:rPr>
      </w:pPr>
    </w:p>
    <w:p w:rsidR="00AE10D9" w:rsidRPr="002F7D2F" w:rsidRDefault="00AE10D9" w:rsidP="002F7D2F">
      <w:pPr>
        <w:pStyle w:val="ListParagraph"/>
        <w:numPr>
          <w:ilvl w:val="0"/>
          <w:numId w:val="3"/>
        </w:numPr>
        <w:jc w:val="both"/>
        <w:rPr>
          <w:rFonts w:ascii="Times New Roman" w:hAnsi="Times New Roman"/>
          <w:i/>
          <w:noProof/>
          <w:sz w:val="24"/>
          <w:szCs w:val="24"/>
        </w:rPr>
      </w:pPr>
      <w:r w:rsidRPr="002F7D2F">
        <w:rPr>
          <w:rFonts w:ascii="Times New Roman" w:hAnsi="Times New Roman"/>
          <w:noProof/>
          <w:sz w:val="24"/>
          <w:szCs w:val="24"/>
        </w:rPr>
        <w:t xml:space="preserve">У конкурсној документацији, у општим условима и самом називу јавне набавке, наведено је да понуђачи могу бити </w:t>
      </w:r>
      <w:r w:rsidRPr="002F7D2F">
        <w:rPr>
          <w:rFonts w:ascii="Times New Roman" w:hAnsi="Times New Roman"/>
          <w:i/>
          <w:noProof/>
          <w:sz w:val="24"/>
          <w:szCs w:val="24"/>
        </w:rPr>
        <w:t>„именована тела и акредитоване лабораторије“.</w:t>
      </w:r>
      <w:r w:rsidRPr="002F7D2F">
        <w:rPr>
          <w:rFonts w:ascii="Times New Roman" w:hAnsi="Times New Roman"/>
          <w:noProof/>
          <w:sz w:val="24"/>
          <w:szCs w:val="24"/>
        </w:rPr>
        <w:t xml:space="preserve"> Такође, предмет услуге за пар</w:t>
      </w:r>
      <w:r w:rsidR="00627484">
        <w:rPr>
          <w:rFonts w:ascii="Times New Roman" w:hAnsi="Times New Roman"/>
          <w:noProof/>
          <w:sz w:val="24"/>
          <w:szCs w:val="24"/>
          <w:lang w:val="sr-Cyrl-CS"/>
        </w:rPr>
        <w:t>т</w:t>
      </w:r>
      <w:r w:rsidRPr="002F7D2F">
        <w:rPr>
          <w:rFonts w:ascii="Times New Roman" w:hAnsi="Times New Roman"/>
          <w:noProof/>
          <w:sz w:val="24"/>
          <w:szCs w:val="24"/>
        </w:rPr>
        <w:t xml:space="preserve">ију 4 је </w:t>
      </w:r>
      <w:r w:rsidRPr="002F7D2F">
        <w:rPr>
          <w:rFonts w:ascii="Times New Roman" w:hAnsi="Times New Roman"/>
          <w:i/>
          <w:noProof/>
          <w:sz w:val="24"/>
          <w:szCs w:val="24"/>
        </w:rPr>
        <w:t>„узорковање, анализа и израда извештаја о усаглашености“</w:t>
      </w:r>
      <w:r w:rsidRPr="002F7D2F">
        <w:rPr>
          <w:rFonts w:ascii="Times New Roman" w:hAnsi="Times New Roman"/>
          <w:noProof/>
          <w:sz w:val="24"/>
          <w:szCs w:val="24"/>
        </w:rPr>
        <w:t xml:space="preserve"> на начин да се </w:t>
      </w:r>
      <w:r w:rsidRPr="002F7D2F">
        <w:rPr>
          <w:rFonts w:ascii="Times New Roman" w:hAnsi="Times New Roman"/>
          <w:i/>
          <w:noProof/>
          <w:sz w:val="24"/>
          <w:szCs w:val="24"/>
        </w:rPr>
        <w:t xml:space="preserve">„испитују параметри по следећим стандардима“. </w:t>
      </w:r>
    </w:p>
    <w:p w:rsidR="00AE10D9" w:rsidRPr="005A2F21" w:rsidRDefault="00AE10D9" w:rsidP="005A2F21">
      <w:pPr>
        <w:spacing w:after="0"/>
        <w:ind w:firstLine="720"/>
        <w:jc w:val="both"/>
        <w:rPr>
          <w:rFonts w:ascii="Times New Roman" w:hAnsi="Times New Roman"/>
          <w:noProof/>
          <w:sz w:val="24"/>
          <w:szCs w:val="24"/>
        </w:rPr>
      </w:pPr>
    </w:p>
    <w:p w:rsidR="00AE10D9" w:rsidRPr="005A2F21" w:rsidRDefault="00AE10D9" w:rsidP="00627484">
      <w:pPr>
        <w:spacing w:after="0"/>
        <w:jc w:val="both"/>
        <w:rPr>
          <w:rFonts w:ascii="Times New Roman" w:hAnsi="Times New Roman"/>
          <w:i/>
          <w:noProof/>
          <w:sz w:val="24"/>
          <w:szCs w:val="24"/>
          <w:lang w:val="sr-Cyrl-CS"/>
        </w:rPr>
      </w:pPr>
      <w:r w:rsidRPr="005A2F21">
        <w:rPr>
          <w:rFonts w:ascii="Times New Roman" w:hAnsi="Times New Roman"/>
          <w:noProof/>
          <w:sz w:val="24"/>
          <w:szCs w:val="24"/>
        </w:rPr>
        <w:t xml:space="preserve">Са друге стране, у Условима за учешће у пуступку, за партију 4 се захтева да </w:t>
      </w:r>
      <w:r w:rsidRPr="005A2F21">
        <w:rPr>
          <w:rFonts w:ascii="Times New Roman" w:hAnsi="Times New Roman"/>
          <w:i/>
          <w:noProof/>
          <w:sz w:val="24"/>
          <w:szCs w:val="24"/>
        </w:rPr>
        <w:t xml:space="preserve">„Понуђач мора бити именован од стране Министарства привреде за сповођење оцене усаглашености са захтевима Правилника о електромагнетској компатибилности“ </w:t>
      </w:r>
      <w:r w:rsidRPr="005A2F21">
        <w:rPr>
          <w:rFonts w:ascii="Times New Roman" w:hAnsi="Times New Roman"/>
          <w:noProof/>
          <w:sz w:val="24"/>
          <w:szCs w:val="24"/>
        </w:rPr>
        <w:t>што се доказује</w:t>
      </w:r>
      <w:r w:rsidRPr="005A2F21">
        <w:rPr>
          <w:rFonts w:ascii="Times New Roman" w:hAnsi="Times New Roman"/>
          <w:i/>
          <w:noProof/>
          <w:sz w:val="24"/>
          <w:szCs w:val="24"/>
        </w:rPr>
        <w:t xml:space="preserve"> „Решењем о именовању тела“.</w:t>
      </w:r>
    </w:p>
    <w:p w:rsidR="005A2F21" w:rsidRPr="005A2F21" w:rsidRDefault="005A2F21" w:rsidP="005A2F21">
      <w:pPr>
        <w:spacing w:after="0"/>
        <w:ind w:firstLine="720"/>
        <w:jc w:val="both"/>
        <w:rPr>
          <w:rFonts w:ascii="Times New Roman" w:hAnsi="Times New Roman"/>
          <w:i/>
          <w:noProof/>
          <w:sz w:val="24"/>
          <w:szCs w:val="24"/>
          <w:lang w:val="sr-Cyrl-CS"/>
        </w:rPr>
      </w:pPr>
    </w:p>
    <w:p w:rsidR="005A2F21" w:rsidRPr="005A2F21" w:rsidRDefault="005A2F21" w:rsidP="005A2F21">
      <w:pPr>
        <w:spacing w:after="0"/>
        <w:ind w:firstLine="720"/>
        <w:jc w:val="both"/>
        <w:rPr>
          <w:rFonts w:ascii="Times New Roman" w:hAnsi="Times New Roman"/>
          <w:i/>
          <w:noProof/>
          <w:sz w:val="24"/>
          <w:szCs w:val="24"/>
          <w:lang w:val="sr-Cyrl-CS"/>
        </w:rPr>
      </w:pPr>
    </w:p>
    <w:p w:rsidR="005A2F21" w:rsidRPr="005A2F21" w:rsidRDefault="005A2F21" w:rsidP="005A2F21">
      <w:pPr>
        <w:spacing w:after="0"/>
        <w:ind w:firstLine="720"/>
        <w:jc w:val="both"/>
        <w:rPr>
          <w:rFonts w:ascii="Times New Roman" w:hAnsi="Times New Roman"/>
          <w:i/>
          <w:noProof/>
          <w:sz w:val="24"/>
          <w:szCs w:val="24"/>
          <w:lang w:val="sr-Cyrl-CS"/>
        </w:rPr>
      </w:pPr>
    </w:p>
    <w:p w:rsidR="005A2F21" w:rsidRPr="005A2F21" w:rsidRDefault="005A2F21" w:rsidP="005A2F21">
      <w:pPr>
        <w:spacing w:after="0"/>
        <w:ind w:firstLine="720"/>
        <w:jc w:val="both"/>
        <w:rPr>
          <w:rFonts w:ascii="Times New Roman" w:hAnsi="Times New Roman"/>
          <w:i/>
          <w:noProof/>
          <w:sz w:val="24"/>
          <w:szCs w:val="24"/>
          <w:lang w:val="sr-Cyrl-CS"/>
        </w:rPr>
      </w:pPr>
    </w:p>
    <w:p w:rsidR="00AE10D9" w:rsidRPr="005A2F21" w:rsidRDefault="00AE10D9" w:rsidP="005A2F21">
      <w:pPr>
        <w:spacing w:after="0"/>
        <w:ind w:firstLine="720"/>
        <w:jc w:val="both"/>
        <w:rPr>
          <w:rFonts w:ascii="Times New Roman" w:hAnsi="Times New Roman"/>
          <w:noProof/>
          <w:sz w:val="24"/>
          <w:szCs w:val="24"/>
        </w:rPr>
      </w:pPr>
    </w:p>
    <w:p w:rsidR="005A2F21" w:rsidRPr="005A2F21" w:rsidRDefault="00AE10D9" w:rsidP="00627484">
      <w:pPr>
        <w:spacing w:after="0"/>
        <w:jc w:val="both"/>
        <w:rPr>
          <w:rFonts w:ascii="Times New Roman" w:hAnsi="Times New Roman"/>
          <w:noProof/>
          <w:sz w:val="24"/>
          <w:szCs w:val="24"/>
          <w:lang w:val="sr-Cyrl-CS"/>
        </w:rPr>
      </w:pPr>
      <w:r w:rsidRPr="005A2F21">
        <w:rPr>
          <w:rFonts w:ascii="Times New Roman" w:hAnsi="Times New Roman"/>
          <w:noProof/>
          <w:sz w:val="24"/>
          <w:szCs w:val="24"/>
        </w:rPr>
        <w:t xml:space="preserve">Молимо Вас за појашњење са образложењем: </w:t>
      </w:r>
      <w:r w:rsidRPr="005A2F21">
        <w:rPr>
          <w:rFonts w:ascii="Times New Roman" w:hAnsi="Times New Roman"/>
          <w:b/>
          <w:noProof/>
          <w:sz w:val="24"/>
          <w:szCs w:val="24"/>
        </w:rPr>
        <w:t>да ли акредитована испитна лабораторија која није именовано тело, може бити понуђач?</w:t>
      </w:r>
      <w:r w:rsidRPr="005A2F21">
        <w:rPr>
          <w:rFonts w:ascii="Times New Roman" w:hAnsi="Times New Roman"/>
          <w:noProof/>
          <w:sz w:val="24"/>
          <w:szCs w:val="24"/>
        </w:rPr>
        <w:t xml:space="preserve"> </w:t>
      </w:r>
      <w:proofErr w:type="gramStart"/>
      <w:r w:rsidRPr="005A2F21">
        <w:rPr>
          <w:rFonts w:ascii="Times New Roman" w:hAnsi="Times New Roman"/>
          <w:noProof/>
          <w:sz w:val="24"/>
          <w:szCs w:val="24"/>
        </w:rPr>
        <w:t xml:space="preserve">Наиме, у случају да понуђач може бити само именовано тело за оцењивање усаглашености по Правилнику о ЕМЦ, произилази да услове испуњавања мали број фирми (видети Регистар именованих тела који води Министарсво привреде </w:t>
      </w:r>
      <w:hyperlink r:id="rId7" w:history="1">
        <w:r w:rsidRPr="005A2F21">
          <w:rPr>
            <w:rStyle w:val="Hyperlink"/>
            <w:rFonts w:ascii="Times New Roman" w:hAnsi="Times New Roman"/>
            <w:noProof/>
            <w:sz w:val="24"/>
            <w:szCs w:val="24"/>
          </w:rPr>
          <w:t>http://www.tehnis.privreda.gov.rs/sw4i/download/files/cms/attach?id=426</w:t>
        </w:r>
      </w:hyperlink>
      <w:r w:rsidRPr="005A2F21">
        <w:rPr>
          <w:rFonts w:ascii="Times New Roman" w:hAnsi="Times New Roman"/>
          <w:noProof/>
          <w:sz w:val="24"/>
          <w:szCs w:val="24"/>
        </w:rPr>
        <w:t>).</w:t>
      </w:r>
      <w:proofErr w:type="gramEnd"/>
      <w:r w:rsidRPr="005A2F21">
        <w:rPr>
          <w:rFonts w:ascii="Times New Roman" w:hAnsi="Times New Roman"/>
          <w:noProof/>
          <w:sz w:val="24"/>
          <w:szCs w:val="24"/>
        </w:rPr>
        <w:t xml:space="preserve"> Такође, обим именовања свих именованих тела по Правилнику о ЕМЦ не обухвата испитивања већ искључиво  </w:t>
      </w:r>
      <w:r w:rsidRPr="005A2F21">
        <w:rPr>
          <w:rFonts w:ascii="Times New Roman" w:hAnsi="Times New Roman"/>
          <w:b/>
          <w:noProof/>
          <w:sz w:val="24"/>
          <w:szCs w:val="24"/>
        </w:rPr>
        <w:t>преглед техничке документације</w:t>
      </w:r>
      <w:r w:rsidRPr="005A2F21">
        <w:rPr>
          <w:rFonts w:ascii="Times New Roman" w:hAnsi="Times New Roman"/>
          <w:noProof/>
          <w:sz w:val="24"/>
          <w:szCs w:val="24"/>
        </w:rPr>
        <w:t xml:space="preserve"> са издавањем потврде или изјаве о усаглашености, тј. реализацију узорковања, испитивања, анализе и израде извештаја могу спровести само испитне лабораторије.</w:t>
      </w:r>
      <w:r w:rsidR="005A2F21" w:rsidRPr="005A2F21">
        <w:rPr>
          <w:rFonts w:ascii="Times New Roman" w:hAnsi="Times New Roman"/>
          <w:noProof/>
          <w:sz w:val="24"/>
          <w:szCs w:val="24"/>
          <w:lang w:val="sr-Cyrl-CS"/>
        </w:rPr>
        <w:t xml:space="preserve"> </w:t>
      </w:r>
    </w:p>
    <w:p w:rsidR="005A2F21" w:rsidRPr="005A2F21" w:rsidRDefault="005A2F21" w:rsidP="005A2F21">
      <w:pPr>
        <w:spacing w:after="0"/>
        <w:jc w:val="both"/>
        <w:rPr>
          <w:rFonts w:ascii="Times New Roman" w:hAnsi="Times New Roman"/>
          <w:noProof/>
          <w:sz w:val="24"/>
          <w:szCs w:val="24"/>
        </w:rPr>
      </w:pPr>
      <w:r w:rsidRPr="005A2F21">
        <w:rPr>
          <w:rFonts w:ascii="Times New Roman" w:hAnsi="Times New Roman"/>
          <w:noProof/>
          <w:sz w:val="24"/>
          <w:szCs w:val="24"/>
        </w:rPr>
        <w:t>2)</w:t>
      </w:r>
      <w:r w:rsidRPr="005A2F21">
        <w:rPr>
          <w:rFonts w:ascii="Times New Roman" w:hAnsi="Times New Roman"/>
          <w:noProof/>
          <w:sz w:val="24"/>
          <w:szCs w:val="24"/>
        </w:rPr>
        <w:tab/>
        <w:t>У Техничким спецификацијама, за партију 4 наведен је списак од 13 спрских стандарда по којима понуђач треба бити способан да изврши испитивања електричне опреме. Два стандарда са тог списка се уопште не односе на електромагнетску компатибилности нити су у Списку српских стандарда из области ЕМЦ (Сл.гласник РС 59/2014):</w:t>
      </w:r>
    </w:p>
    <w:p w:rsidR="005A2F21" w:rsidRPr="005A2F21" w:rsidRDefault="005A2F21" w:rsidP="005A2F21">
      <w:pPr>
        <w:spacing w:after="0"/>
        <w:ind w:firstLine="720"/>
        <w:jc w:val="both"/>
        <w:rPr>
          <w:rFonts w:ascii="Times New Roman" w:hAnsi="Times New Roman"/>
          <w:i/>
          <w:noProof/>
          <w:sz w:val="24"/>
          <w:szCs w:val="24"/>
        </w:rPr>
      </w:pPr>
      <w:r w:rsidRPr="005A2F21">
        <w:rPr>
          <w:rFonts w:ascii="Times New Roman" w:hAnsi="Times New Roman"/>
          <w:i/>
          <w:noProof/>
          <w:sz w:val="24"/>
          <w:szCs w:val="24"/>
        </w:rPr>
        <w:t>SRPS EN 50413:2010 Основни стандард за процедуре мерења и израчунавања излагања људи електричним, магнетским и електромагнетским пољима (од 0 Хз до 300 ГХз)</w:t>
      </w:r>
    </w:p>
    <w:p w:rsidR="005A2F21" w:rsidRPr="005A2F21" w:rsidRDefault="005A2F21" w:rsidP="005A2F21">
      <w:pPr>
        <w:spacing w:after="0"/>
        <w:ind w:firstLine="720"/>
        <w:jc w:val="both"/>
        <w:rPr>
          <w:rFonts w:ascii="Times New Roman" w:hAnsi="Times New Roman"/>
          <w:noProof/>
          <w:sz w:val="24"/>
          <w:szCs w:val="24"/>
        </w:rPr>
      </w:pPr>
      <w:r w:rsidRPr="005A2F21">
        <w:rPr>
          <w:rFonts w:ascii="Times New Roman" w:hAnsi="Times New Roman"/>
          <w:i/>
          <w:noProof/>
          <w:sz w:val="24"/>
          <w:szCs w:val="24"/>
        </w:rPr>
        <w:t>SRPS EN 62233:2009 Методе за мерење електромагнетских поља које стварају апарати за домаћинство и слични апарати у погледу излагања људи њиховом утицају</w:t>
      </w:r>
    </w:p>
    <w:p w:rsidR="005A2F21" w:rsidRPr="005A2F21" w:rsidRDefault="005A2F21" w:rsidP="005A2F21">
      <w:pPr>
        <w:spacing w:after="0"/>
        <w:ind w:firstLine="720"/>
        <w:jc w:val="both"/>
        <w:rPr>
          <w:rFonts w:ascii="Times New Roman" w:hAnsi="Times New Roman"/>
          <w:noProof/>
          <w:sz w:val="24"/>
          <w:szCs w:val="24"/>
        </w:rPr>
      </w:pPr>
      <w:r w:rsidRPr="005A2F21">
        <w:rPr>
          <w:rFonts w:ascii="Times New Roman" w:hAnsi="Times New Roman"/>
          <w:noProof/>
          <w:sz w:val="24"/>
          <w:szCs w:val="24"/>
        </w:rPr>
        <w:t xml:space="preserve">Молимо Вас за појашњење са образложењем: </w:t>
      </w:r>
      <w:r w:rsidRPr="005A2F21">
        <w:rPr>
          <w:rFonts w:ascii="Times New Roman" w:hAnsi="Times New Roman"/>
          <w:b/>
          <w:noProof/>
          <w:sz w:val="24"/>
          <w:szCs w:val="24"/>
        </w:rPr>
        <w:t xml:space="preserve">да ли су ова два стандарда грешком наведена или се морају укључити у понуду? </w:t>
      </w:r>
      <w:r w:rsidRPr="005A2F21">
        <w:rPr>
          <w:rFonts w:ascii="Times New Roman" w:hAnsi="Times New Roman"/>
          <w:noProof/>
          <w:sz w:val="24"/>
          <w:szCs w:val="24"/>
        </w:rPr>
        <w:t xml:space="preserve">Наиме, испитивањем електичне опреме по ова два стандарда није могуће потврдити њену усаглашеност са захтевима Правилника о ЕМЦ. </w:t>
      </w:r>
    </w:p>
    <w:p w:rsidR="005A2F21" w:rsidRPr="005A2F21" w:rsidRDefault="005A2F21" w:rsidP="005A2F21">
      <w:pPr>
        <w:spacing w:after="0"/>
        <w:ind w:firstLine="720"/>
        <w:jc w:val="both"/>
        <w:rPr>
          <w:rFonts w:ascii="Times New Roman" w:hAnsi="Times New Roman"/>
          <w:noProof/>
          <w:sz w:val="24"/>
          <w:szCs w:val="24"/>
        </w:rPr>
      </w:pPr>
      <w:r w:rsidRPr="005A2F21">
        <w:rPr>
          <w:rFonts w:ascii="Times New Roman" w:hAnsi="Times New Roman"/>
          <w:noProof/>
          <w:sz w:val="24"/>
          <w:szCs w:val="24"/>
        </w:rPr>
        <w:t xml:space="preserve">Додатно, доказ о испуњености услова за могућност реализације испитивања, при подношење понуде, је потписана изјава понуђача, али се у Условима конкурсне документације наводи да ће наручилац пре доношења одлуке тражити копије доказа. </w:t>
      </w:r>
    </w:p>
    <w:p w:rsidR="005A2F21" w:rsidRDefault="005A2F21" w:rsidP="005A2F21">
      <w:pPr>
        <w:spacing w:after="0"/>
        <w:ind w:firstLine="720"/>
        <w:jc w:val="both"/>
        <w:rPr>
          <w:rFonts w:ascii="Times New Roman" w:hAnsi="Times New Roman"/>
          <w:noProof/>
          <w:sz w:val="24"/>
          <w:szCs w:val="24"/>
          <w:lang w:val="sr-Cyrl-CS"/>
        </w:rPr>
      </w:pPr>
      <w:r w:rsidRPr="005A2F21">
        <w:rPr>
          <w:rFonts w:ascii="Times New Roman" w:hAnsi="Times New Roman"/>
          <w:noProof/>
          <w:sz w:val="24"/>
          <w:szCs w:val="24"/>
        </w:rPr>
        <w:t xml:space="preserve">Молимо Вас за појашњење са образложењем: </w:t>
      </w:r>
      <w:r w:rsidRPr="005A2F21">
        <w:rPr>
          <w:rFonts w:ascii="Times New Roman" w:hAnsi="Times New Roman"/>
          <w:b/>
          <w:noProof/>
          <w:sz w:val="24"/>
          <w:szCs w:val="24"/>
        </w:rPr>
        <w:t xml:space="preserve">да ли се копијама доказа сматра само Решење о акредитацији са важећим обимом акредитације за испитивања по наведеним стандардима? </w:t>
      </w:r>
      <w:r w:rsidRPr="005A2F21">
        <w:rPr>
          <w:rFonts w:ascii="Times New Roman" w:hAnsi="Times New Roman"/>
          <w:noProof/>
          <w:sz w:val="24"/>
          <w:szCs w:val="24"/>
        </w:rPr>
        <w:t xml:space="preserve">Наиме, у том случају понудач може бити једино фирма тј. </w:t>
      </w:r>
      <w:proofErr w:type="gramStart"/>
      <w:r w:rsidRPr="005A2F21">
        <w:rPr>
          <w:rFonts w:ascii="Times New Roman" w:hAnsi="Times New Roman"/>
          <w:noProof/>
          <w:sz w:val="24"/>
          <w:szCs w:val="24"/>
        </w:rPr>
        <w:t xml:space="preserve">испитна лабораторија која у свом обиму има све наведене стандарде (претрага нпр. према стандарду 62233 се може обавити у Регистру акредитованих тела за оцењивање усаглашености који води Акредитационо тело Србије </w:t>
      </w:r>
      <w:hyperlink r:id="rId8" w:history="1">
        <w:r w:rsidRPr="005A2F21">
          <w:rPr>
            <w:rStyle w:val="Hyperlink"/>
            <w:rFonts w:ascii="Times New Roman" w:hAnsi="Times New Roman"/>
            <w:noProof/>
            <w:sz w:val="24"/>
            <w:szCs w:val="24"/>
          </w:rPr>
          <w:t>http://www.registar.ats.rs/</w:t>
        </w:r>
      </w:hyperlink>
      <w:r w:rsidRPr="005A2F21">
        <w:rPr>
          <w:rFonts w:ascii="Times New Roman" w:hAnsi="Times New Roman"/>
          <w:noProof/>
          <w:sz w:val="24"/>
          <w:szCs w:val="24"/>
        </w:rPr>
        <w:t>).</w:t>
      </w:r>
      <w:proofErr w:type="gramEnd"/>
    </w:p>
    <w:p w:rsidR="002F7D2F" w:rsidRDefault="002F7D2F" w:rsidP="005A2F21">
      <w:pPr>
        <w:spacing w:after="0"/>
        <w:ind w:firstLine="720"/>
        <w:jc w:val="both"/>
        <w:rPr>
          <w:rFonts w:ascii="Times New Roman" w:eastAsia="Times New Roman" w:hAnsi="Times New Roman"/>
          <w:sz w:val="24"/>
          <w:szCs w:val="24"/>
          <w:lang w:val="sr-Cyrl-CS"/>
        </w:rPr>
      </w:pPr>
    </w:p>
    <w:p w:rsidR="002F7D2F" w:rsidRDefault="002F7D2F" w:rsidP="005A2F21">
      <w:pPr>
        <w:spacing w:after="0"/>
        <w:ind w:firstLine="720"/>
        <w:jc w:val="both"/>
        <w:rPr>
          <w:rFonts w:ascii="Times New Roman" w:eastAsia="Times New Roman" w:hAnsi="Times New Roman"/>
          <w:sz w:val="24"/>
          <w:szCs w:val="24"/>
          <w:lang w:val="sr-Cyrl-CS"/>
        </w:rPr>
      </w:pPr>
    </w:p>
    <w:p w:rsidR="00627484" w:rsidRDefault="00627484" w:rsidP="005A2F21">
      <w:pPr>
        <w:spacing w:after="0"/>
        <w:ind w:firstLine="720"/>
        <w:jc w:val="both"/>
        <w:rPr>
          <w:rFonts w:ascii="Times New Roman" w:eastAsia="Times New Roman" w:hAnsi="Times New Roman"/>
          <w:sz w:val="24"/>
          <w:szCs w:val="24"/>
          <w:lang w:val="sr-Cyrl-CS"/>
        </w:rPr>
      </w:pPr>
    </w:p>
    <w:p w:rsidR="00627484" w:rsidRDefault="00627484" w:rsidP="005A2F21">
      <w:pPr>
        <w:spacing w:after="0"/>
        <w:ind w:firstLine="720"/>
        <w:jc w:val="both"/>
        <w:rPr>
          <w:rFonts w:ascii="Times New Roman" w:eastAsia="Times New Roman" w:hAnsi="Times New Roman"/>
          <w:sz w:val="24"/>
          <w:szCs w:val="24"/>
          <w:lang w:val="sr-Cyrl-CS"/>
        </w:rPr>
      </w:pPr>
    </w:p>
    <w:p w:rsidR="00627484" w:rsidRDefault="00627484" w:rsidP="005A2F21">
      <w:pPr>
        <w:spacing w:after="0"/>
        <w:ind w:firstLine="720"/>
        <w:jc w:val="both"/>
        <w:rPr>
          <w:rFonts w:ascii="Times New Roman" w:eastAsia="Times New Roman" w:hAnsi="Times New Roman"/>
          <w:sz w:val="24"/>
          <w:szCs w:val="24"/>
          <w:lang w:val="sr-Cyrl-CS"/>
        </w:rPr>
      </w:pPr>
    </w:p>
    <w:p w:rsidR="00627484" w:rsidRDefault="00627484" w:rsidP="005A2F21">
      <w:pPr>
        <w:spacing w:after="0"/>
        <w:ind w:firstLine="720"/>
        <w:jc w:val="both"/>
        <w:rPr>
          <w:rFonts w:ascii="Times New Roman" w:eastAsia="Times New Roman" w:hAnsi="Times New Roman"/>
          <w:sz w:val="24"/>
          <w:szCs w:val="24"/>
          <w:lang w:val="sr-Cyrl-CS"/>
        </w:rPr>
      </w:pPr>
    </w:p>
    <w:p w:rsidR="00627484" w:rsidRDefault="00627484" w:rsidP="005A2F21">
      <w:pPr>
        <w:spacing w:after="0"/>
        <w:ind w:firstLine="720"/>
        <w:jc w:val="both"/>
        <w:rPr>
          <w:rFonts w:ascii="Times New Roman" w:eastAsia="Times New Roman" w:hAnsi="Times New Roman"/>
          <w:sz w:val="24"/>
          <w:szCs w:val="24"/>
          <w:lang w:val="sr-Cyrl-CS"/>
        </w:rPr>
      </w:pPr>
    </w:p>
    <w:p w:rsidR="00627484" w:rsidRDefault="00627484" w:rsidP="005A2F21">
      <w:pPr>
        <w:spacing w:after="0"/>
        <w:ind w:firstLine="720"/>
        <w:jc w:val="both"/>
        <w:rPr>
          <w:rFonts w:ascii="Times New Roman" w:eastAsia="Times New Roman" w:hAnsi="Times New Roman"/>
          <w:sz w:val="24"/>
          <w:szCs w:val="24"/>
          <w:lang w:val="sr-Cyrl-CS"/>
        </w:rPr>
      </w:pPr>
    </w:p>
    <w:p w:rsidR="00627484" w:rsidRPr="005A2F21" w:rsidRDefault="00627484" w:rsidP="005A2F21">
      <w:pPr>
        <w:spacing w:after="0"/>
        <w:ind w:firstLine="720"/>
        <w:jc w:val="both"/>
        <w:rPr>
          <w:rFonts w:ascii="Times New Roman" w:eastAsia="Times New Roman" w:hAnsi="Times New Roman"/>
          <w:sz w:val="24"/>
          <w:szCs w:val="24"/>
          <w:lang w:val="sr-Cyrl-CS"/>
        </w:rPr>
      </w:pPr>
    </w:p>
    <w:p w:rsidR="005A2F21" w:rsidRPr="005A2F21" w:rsidRDefault="005A2F21" w:rsidP="005A2F21">
      <w:pPr>
        <w:jc w:val="both"/>
        <w:rPr>
          <w:rFonts w:ascii="Times New Roman" w:hAnsi="Times New Roman"/>
          <w:color w:val="1F497D"/>
          <w:sz w:val="24"/>
          <w:szCs w:val="24"/>
        </w:rPr>
      </w:pPr>
      <w:r w:rsidRPr="005A2F21">
        <w:rPr>
          <w:rFonts w:ascii="Times New Roman" w:eastAsia="Times New Roman" w:hAnsi="Times New Roman"/>
          <w:b/>
          <w:sz w:val="24"/>
          <w:szCs w:val="24"/>
          <w:lang w:val="sr-Cyrl-CS"/>
        </w:rPr>
        <w:t>ОДГОВОР 1:</w:t>
      </w:r>
      <w:r w:rsidRPr="005A2F21">
        <w:rPr>
          <w:rFonts w:ascii="Times New Roman" w:eastAsia="Times New Roman" w:hAnsi="Times New Roman"/>
          <w:color w:val="FF0000"/>
          <w:sz w:val="24"/>
          <w:szCs w:val="24"/>
          <w:lang w:val="sr-Cyrl-RS"/>
        </w:rPr>
        <w:t xml:space="preserve"> </w:t>
      </w:r>
    </w:p>
    <w:p w:rsidR="005A2F21" w:rsidRPr="00FF4133" w:rsidRDefault="005A2F21" w:rsidP="005A2F21">
      <w:pPr>
        <w:numPr>
          <w:ilvl w:val="0"/>
          <w:numId w:val="2"/>
        </w:numPr>
        <w:spacing w:after="0" w:line="240" w:lineRule="auto"/>
        <w:jc w:val="both"/>
        <w:rPr>
          <w:rFonts w:ascii="Times New Roman" w:eastAsiaTheme="minorHAnsi" w:hAnsi="Times New Roman"/>
          <w:color w:val="000000"/>
          <w:sz w:val="24"/>
          <w:szCs w:val="24"/>
          <w:lang w:val="sr-Cyrl-RS"/>
        </w:rPr>
      </w:pPr>
      <w:r w:rsidRPr="00FF4133">
        <w:rPr>
          <w:rFonts w:ascii="Times New Roman" w:eastAsiaTheme="minorHAnsi" w:hAnsi="Times New Roman"/>
          <w:color w:val="000000"/>
          <w:sz w:val="24"/>
          <w:szCs w:val="24"/>
          <w:lang w:val="sr-Cyrl-RS"/>
        </w:rPr>
        <w:t>Назив јавне набавке обухвата и Именована тела и акредитоване лабораторије зато што за испитивање неких производа у Србији нема Именованих тела али постоје акредитоване лабораторије.</w:t>
      </w:r>
    </w:p>
    <w:p w:rsidR="005A2F21" w:rsidRPr="00FF4133" w:rsidRDefault="005A2F21" w:rsidP="005A2F21">
      <w:pPr>
        <w:numPr>
          <w:ilvl w:val="0"/>
          <w:numId w:val="2"/>
        </w:numPr>
        <w:spacing w:after="0" w:line="240" w:lineRule="auto"/>
        <w:jc w:val="both"/>
        <w:rPr>
          <w:rFonts w:ascii="Times New Roman" w:eastAsiaTheme="minorHAnsi" w:hAnsi="Times New Roman"/>
          <w:color w:val="000000"/>
          <w:sz w:val="24"/>
          <w:szCs w:val="24"/>
          <w:lang w:val="sr-Cyrl-RS"/>
        </w:rPr>
      </w:pPr>
      <w:r w:rsidRPr="00FF4133">
        <w:rPr>
          <w:rFonts w:ascii="Times New Roman" w:eastAsiaTheme="minorHAnsi" w:hAnsi="Times New Roman"/>
          <w:color w:val="000000"/>
          <w:sz w:val="24"/>
          <w:szCs w:val="24"/>
          <w:lang w:val="sr-Cyrl-RS"/>
        </w:rPr>
        <w:t>Акредитована испитна лабораторије не може бити понуђач ако није именовано тело. Тачно је да обим именовања именованих тела не обухвата испитивања већ само преглед техничке документације, али Прилогом 6. Правилника о електромагнетској компатибилности је прописано да Именовано тело мора да има одговарајућу опрему за испитивање у зависности од захтева садржаних у српским стандардима са списка стандарда из члана 7. Правилника</w:t>
      </w:r>
    </w:p>
    <w:p w:rsidR="005A2F21" w:rsidRPr="00FF4133" w:rsidRDefault="005A2F21" w:rsidP="005A2F21">
      <w:pPr>
        <w:numPr>
          <w:ilvl w:val="0"/>
          <w:numId w:val="2"/>
        </w:numPr>
        <w:spacing w:after="0" w:line="240" w:lineRule="auto"/>
        <w:jc w:val="both"/>
        <w:rPr>
          <w:rFonts w:ascii="Times New Roman" w:eastAsiaTheme="minorHAnsi" w:hAnsi="Times New Roman"/>
          <w:color w:val="000000"/>
          <w:sz w:val="24"/>
          <w:szCs w:val="24"/>
          <w:lang w:val="sr-Cyrl-RS"/>
        </w:rPr>
      </w:pPr>
      <w:r w:rsidRPr="00FF4133">
        <w:rPr>
          <w:rFonts w:ascii="Times New Roman" w:eastAsiaTheme="minorHAnsi" w:hAnsi="Times New Roman"/>
          <w:color w:val="000000"/>
          <w:sz w:val="24"/>
          <w:szCs w:val="24"/>
          <w:lang w:val="sr-Cyrl-RS"/>
        </w:rPr>
        <w:t xml:space="preserve">Стандарде </w:t>
      </w:r>
      <w:r w:rsidRPr="00FF4133">
        <w:rPr>
          <w:rFonts w:ascii="Times New Roman" w:eastAsiaTheme="minorHAnsi" w:hAnsi="Times New Roman"/>
          <w:color w:val="000000"/>
          <w:sz w:val="24"/>
          <w:szCs w:val="24"/>
          <w:lang w:val="sr-Latn-RS"/>
        </w:rPr>
        <w:t xml:space="preserve">SRPS EN </w:t>
      </w:r>
      <w:r w:rsidRPr="00FF4133">
        <w:rPr>
          <w:rFonts w:ascii="Times New Roman" w:eastAsiaTheme="minorHAnsi" w:hAnsi="Times New Roman"/>
          <w:color w:val="000000"/>
          <w:sz w:val="24"/>
          <w:szCs w:val="24"/>
          <w:lang w:val="sr-Cyrl-RS"/>
        </w:rPr>
        <w:t xml:space="preserve">50413:2010 и </w:t>
      </w:r>
      <w:r w:rsidRPr="00FF4133">
        <w:rPr>
          <w:rFonts w:ascii="Times New Roman" w:eastAsiaTheme="minorHAnsi" w:hAnsi="Times New Roman"/>
          <w:color w:val="000000"/>
          <w:sz w:val="24"/>
          <w:szCs w:val="24"/>
          <w:lang w:val="sr-Latn-RS"/>
        </w:rPr>
        <w:t>SRPS EN</w:t>
      </w:r>
      <w:r w:rsidRPr="00FF4133">
        <w:rPr>
          <w:rFonts w:ascii="Times New Roman" w:eastAsiaTheme="minorHAnsi" w:hAnsi="Times New Roman"/>
          <w:color w:val="000000"/>
          <w:sz w:val="24"/>
          <w:szCs w:val="24"/>
          <w:lang w:val="sr-Cyrl-RS"/>
        </w:rPr>
        <w:t xml:space="preserve"> 62233:2009 (редни бројеви 7. и 8. на списку техничке спецификације за партију 4.) треба избацити, а стандард </w:t>
      </w:r>
      <w:r w:rsidRPr="00FF4133">
        <w:rPr>
          <w:rFonts w:ascii="Times New Roman" w:eastAsiaTheme="minorHAnsi" w:hAnsi="Times New Roman"/>
          <w:color w:val="000000"/>
          <w:sz w:val="24"/>
          <w:szCs w:val="24"/>
          <w:lang w:val="sr-Latn-RS"/>
        </w:rPr>
        <w:t xml:space="preserve">SRPS EN 61547:2012 </w:t>
      </w:r>
      <w:r w:rsidRPr="00FF4133">
        <w:rPr>
          <w:rFonts w:ascii="Times New Roman" w:eastAsiaTheme="minorHAnsi" w:hAnsi="Times New Roman"/>
          <w:color w:val="000000"/>
          <w:sz w:val="24"/>
          <w:szCs w:val="24"/>
          <w:lang w:val="sr-Cyrl-RS"/>
        </w:rPr>
        <w:t>треба додати на списак за исту партију.</w:t>
      </w:r>
    </w:p>
    <w:p w:rsidR="005A2F21" w:rsidRPr="00FF4133" w:rsidRDefault="005A2F21" w:rsidP="005A2F21">
      <w:pPr>
        <w:spacing w:after="0" w:line="240" w:lineRule="auto"/>
        <w:jc w:val="both"/>
        <w:rPr>
          <w:rFonts w:ascii="Times New Roman" w:eastAsiaTheme="minorHAnsi" w:hAnsi="Times New Roman"/>
          <w:color w:val="000000"/>
          <w:sz w:val="24"/>
          <w:szCs w:val="24"/>
          <w:lang w:val="sr-Cyrl-RS"/>
        </w:rPr>
      </w:pPr>
    </w:p>
    <w:p w:rsidR="005A2F21" w:rsidRPr="005A2F21" w:rsidRDefault="005A2F21" w:rsidP="005A2F21">
      <w:pPr>
        <w:pStyle w:val="Header"/>
        <w:jc w:val="both"/>
        <w:rPr>
          <w:rFonts w:ascii="Times New Roman" w:eastAsia="Times New Roman" w:hAnsi="Times New Roman"/>
          <w:sz w:val="24"/>
          <w:szCs w:val="24"/>
          <w:lang w:val="sr-Cyrl-CS"/>
        </w:rPr>
      </w:pPr>
    </w:p>
    <w:p w:rsidR="005A2F21" w:rsidRPr="00DD701C" w:rsidRDefault="00DD701C" w:rsidP="005A2F21">
      <w:pPr>
        <w:pStyle w:val="Header"/>
        <w:jc w:val="both"/>
        <w:rPr>
          <w:rFonts w:ascii="Times New Roman" w:eastAsia="Times New Roman" w:hAnsi="Times New Roman"/>
          <w:b/>
          <w:sz w:val="24"/>
          <w:szCs w:val="24"/>
          <w:lang w:val="sr-Cyrl-CS"/>
        </w:rPr>
      </w:pPr>
      <w:r>
        <w:rPr>
          <w:rFonts w:ascii="Times New Roman" w:eastAsia="Times New Roman" w:hAnsi="Times New Roman"/>
          <w:sz w:val="24"/>
          <w:szCs w:val="24"/>
          <w:lang w:val="sr-Cyrl-CS"/>
        </w:rPr>
        <w:tab/>
      </w:r>
      <w:r w:rsidRPr="00DD701C">
        <w:rPr>
          <w:rFonts w:ascii="Times New Roman" w:eastAsia="Times New Roman" w:hAnsi="Times New Roman"/>
          <w:b/>
          <w:sz w:val="24"/>
          <w:szCs w:val="24"/>
          <w:lang w:val="sr-Cyrl-CS"/>
        </w:rPr>
        <w:t xml:space="preserve">         Због насталих измена Конкурсне документације</w:t>
      </w:r>
      <w:r>
        <w:rPr>
          <w:rFonts w:ascii="Times New Roman" w:eastAsia="Times New Roman" w:hAnsi="Times New Roman"/>
          <w:b/>
          <w:sz w:val="24"/>
          <w:szCs w:val="24"/>
          <w:lang w:val="sr-Cyrl-CS"/>
        </w:rPr>
        <w:t>, Наручилац продужава рок за по</w:t>
      </w:r>
      <w:r w:rsidRPr="00DD701C">
        <w:rPr>
          <w:rFonts w:ascii="Times New Roman" w:eastAsia="Times New Roman" w:hAnsi="Times New Roman"/>
          <w:b/>
          <w:sz w:val="24"/>
          <w:szCs w:val="24"/>
          <w:lang w:val="sr-Cyrl-CS"/>
        </w:rPr>
        <w:t>дношење понуда до 28.01.2016. године до 10:00 часова</w:t>
      </w:r>
      <w:r>
        <w:rPr>
          <w:rFonts w:ascii="Times New Roman" w:eastAsia="Times New Roman" w:hAnsi="Times New Roman"/>
          <w:b/>
          <w:sz w:val="24"/>
          <w:szCs w:val="24"/>
          <w:lang w:val="sr-Cyrl-CS"/>
        </w:rPr>
        <w:t>, о</w:t>
      </w:r>
      <w:r w:rsidRPr="00DD701C">
        <w:rPr>
          <w:rFonts w:ascii="Times New Roman" w:eastAsia="Times New Roman" w:hAnsi="Times New Roman"/>
          <w:b/>
          <w:sz w:val="24"/>
          <w:szCs w:val="24"/>
          <w:lang w:val="sr-Cyrl-CS"/>
        </w:rPr>
        <w:t>тварање понуда одржаће се истог дана у 11:00 часова у Немањиној 22-26,</w:t>
      </w:r>
      <w:r>
        <w:rPr>
          <w:rFonts w:ascii="Times New Roman" w:eastAsia="Times New Roman" w:hAnsi="Times New Roman"/>
          <w:b/>
          <w:sz w:val="24"/>
          <w:szCs w:val="24"/>
          <w:lang w:val="sr-Cyrl-CS"/>
        </w:rPr>
        <w:t xml:space="preserve"> </w:t>
      </w:r>
      <w:r w:rsidRPr="00DD701C">
        <w:rPr>
          <w:rFonts w:ascii="Times New Roman" w:eastAsia="Times New Roman" w:hAnsi="Times New Roman"/>
          <w:b/>
          <w:sz w:val="24"/>
          <w:szCs w:val="24"/>
          <w:lang w:val="sr-Cyrl-CS"/>
        </w:rPr>
        <w:t>на 3 спрату, у канцеларији број 8.</w:t>
      </w:r>
    </w:p>
    <w:p w:rsidR="005A2F21" w:rsidRPr="00DD701C" w:rsidRDefault="005A2F21" w:rsidP="005A2F21">
      <w:pPr>
        <w:pStyle w:val="Header"/>
        <w:jc w:val="both"/>
        <w:rPr>
          <w:rFonts w:ascii="Times New Roman" w:eastAsia="Times New Roman" w:hAnsi="Times New Roman"/>
          <w:b/>
          <w:sz w:val="24"/>
          <w:szCs w:val="24"/>
          <w:lang w:val="sr-Cyrl-CS"/>
        </w:rPr>
      </w:pPr>
    </w:p>
    <w:p w:rsidR="005A2F21" w:rsidRPr="005A2F21" w:rsidRDefault="005A2F21" w:rsidP="005A2F21">
      <w:pPr>
        <w:spacing w:after="0"/>
        <w:ind w:left="142"/>
        <w:jc w:val="both"/>
        <w:rPr>
          <w:rFonts w:ascii="Times New Roman" w:hAnsi="Times New Roman"/>
          <w:noProof/>
          <w:sz w:val="24"/>
          <w:szCs w:val="24"/>
          <w:lang w:val="sr-Cyrl-CS"/>
        </w:rPr>
      </w:pPr>
    </w:p>
    <w:p w:rsidR="005A2F21" w:rsidRPr="005A2F21" w:rsidRDefault="005A2F21" w:rsidP="005A2F21">
      <w:pPr>
        <w:spacing w:after="0"/>
        <w:ind w:left="142"/>
        <w:jc w:val="both"/>
        <w:rPr>
          <w:rFonts w:ascii="Times New Roman" w:hAnsi="Times New Roman"/>
          <w:noProof/>
          <w:sz w:val="24"/>
          <w:szCs w:val="24"/>
          <w:lang w:val="sr-Cyrl-CS"/>
        </w:rPr>
      </w:pPr>
    </w:p>
    <w:p w:rsidR="005A2F21" w:rsidRDefault="005A2F21" w:rsidP="005A2F21">
      <w:pPr>
        <w:spacing w:after="0"/>
        <w:ind w:left="142"/>
        <w:jc w:val="both"/>
        <w:rPr>
          <w:rFonts w:ascii="Arial" w:hAnsi="Arial" w:cs="Arial"/>
          <w:noProof/>
          <w:lang w:val="sr-Cyrl-CS"/>
        </w:rPr>
      </w:pPr>
    </w:p>
    <w:p w:rsidR="005A2F21" w:rsidRDefault="005A2F21" w:rsidP="005A2F21">
      <w:pPr>
        <w:spacing w:after="0"/>
        <w:ind w:left="142"/>
        <w:jc w:val="both"/>
        <w:rPr>
          <w:rFonts w:ascii="Arial" w:hAnsi="Arial" w:cs="Arial"/>
          <w:noProof/>
          <w:lang w:val="sr-Cyrl-CS"/>
        </w:rPr>
      </w:pPr>
    </w:p>
    <w:p w:rsidR="005A2F21" w:rsidRDefault="005A2F21" w:rsidP="005A2F21">
      <w:pPr>
        <w:spacing w:after="0"/>
        <w:ind w:left="142"/>
        <w:jc w:val="both"/>
        <w:rPr>
          <w:rFonts w:ascii="Arial" w:hAnsi="Arial" w:cs="Arial"/>
          <w:noProof/>
          <w:lang w:val="sr-Cyrl-CS"/>
        </w:rPr>
      </w:pPr>
    </w:p>
    <w:p w:rsidR="005A2F21" w:rsidRDefault="005A2F21" w:rsidP="005A2F21">
      <w:pPr>
        <w:spacing w:after="0"/>
        <w:ind w:left="142"/>
        <w:jc w:val="both"/>
        <w:rPr>
          <w:rFonts w:ascii="Arial" w:hAnsi="Arial" w:cs="Arial"/>
          <w:noProof/>
          <w:lang w:val="sr-Cyrl-CS"/>
        </w:rPr>
      </w:pPr>
    </w:p>
    <w:p w:rsidR="005A2F21" w:rsidRDefault="005A2F21" w:rsidP="005A2F21">
      <w:pPr>
        <w:spacing w:after="0"/>
        <w:ind w:left="142"/>
        <w:jc w:val="both"/>
        <w:rPr>
          <w:rFonts w:ascii="Arial" w:hAnsi="Arial" w:cs="Arial"/>
          <w:noProof/>
          <w:lang w:val="sr-Cyrl-CS"/>
        </w:rPr>
      </w:pPr>
    </w:p>
    <w:p w:rsidR="005A2F21" w:rsidRDefault="005A2F21" w:rsidP="005A2F21">
      <w:pPr>
        <w:spacing w:after="0"/>
        <w:ind w:left="142"/>
        <w:jc w:val="both"/>
        <w:rPr>
          <w:rFonts w:ascii="Arial" w:hAnsi="Arial" w:cs="Arial"/>
          <w:noProof/>
          <w:lang w:val="sr-Cyrl-CS"/>
        </w:rPr>
      </w:pPr>
    </w:p>
    <w:p w:rsidR="005A2F21" w:rsidRDefault="005A2F21" w:rsidP="005A2F21">
      <w:pPr>
        <w:spacing w:after="0"/>
        <w:ind w:left="142"/>
        <w:jc w:val="both"/>
        <w:rPr>
          <w:rFonts w:ascii="Arial" w:hAnsi="Arial" w:cs="Arial"/>
          <w:noProof/>
          <w:lang w:val="sr-Cyrl-CS"/>
        </w:rPr>
      </w:pPr>
    </w:p>
    <w:p w:rsidR="005A2F21" w:rsidRDefault="005A2F21" w:rsidP="005A2F21">
      <w:pPr>
        <w:spacing w:after="0"/>
        <w:ind w:left="142"/>
        <w:jc w:val="both"/>
        <w:rPr>
          <w:rFonts w:ascii="Arial" w:hAnsi="Arial" w:cs="Arial"/>
          <w:noProof/>
          <w:lang w:val="sr-Cyrl-CS"/>
        </w:rPr>
      </w:pPr>
    </w:p>
    <w:p w:rsidR="005A2F21" w:rsidRDefault="005A2F21" w:rsidP="005A2F21">
      <w:pPr>
        <w:spacing w:after="0"/>
        <w:ind w:left="142"/>
        <w:jc w:val="both"/>
        <w:rPr>
          <w:rFonts w:ascii="Arial" w:hAnsi="Arial" w:cs="Arial"/>
          <w:noProof/>
          <w:lang w:val="sr-Cyrl-CS"/>
        </w:rPr>
      </w:pPr>
    </w:p>
    <w:p w:rsidR="005A2F21" w:rsidRDefault="005A2F21" w:rsidP="005A2F21">
      <w:pPr>
        <w:spacing w:after="0"/>
        <w:ind w:left="142"/>
        <w:jc w:val="both"/>
        <w:rPr>
          <w:rFonts w:ascii="Arial" w:hAnsi="Arial" w:cs="Arial"/>
          <w:noProof/>
          <w:lang w:val="sr-Cyrl-CS"/>
        </w:rPr>
      </w:pPr>
    </w:p>
    <w:p w:rsidR="001063EA" w:rsidRDefault="001063EA" w:rsidP="00E370A3">
      <w:pPr>
        <w:pStyle w:val="Header"/>
        <w:rPr>
          <w:rFonts w:ascii="Times New Roman" w:eastAsia="Times New Roman" w:hAnsi="Times New Roman"/>
          <w:sz w:val="24"/>
          <w:szCs w:val="24"/>
          <w:lang w:val="sr-Cyrl-CS"/>
        </w:rPr>
      </w:pPr>
    </w:p>
    <w:p w:rsidR="001063EA" w:rsidRDefault="001063EA" w:rsidP="00E370A3">
      <w:pPr>
        <w:pStyle w:val="Header"/>
        <w:rPr>
          <w:rFonts w:ascii="Times New Roman" w:eastAsia="Times New Roman" w:hAnsi="Times New Roman"/>
          <w:sz w:val="24"/>
          <w:szCs w:val="24"/>
          <w:lang w:val="sr-Cyrl-CS"/>
        </w:rPr>
      </w:pPr>
    </w:p>
    <w:p w:rsidR="008667A1" w:rsidRDefault="008667A1" w:rsidP="008667A1">
      <w:pPr>
        <w:jc w:val="both"/>
        <w:rPr>
          <w:rFonts w:ascii="Times New Roman" w:eastAsia="Times New Roman" w:hAnsi="Times New Roman"/>
          <w:sz w:val="24"/>
          <w:szCs w:val="24"/>
          <w:lang w:val="sr-Cyrl-CS"/>
        </w:rPr>
      </w:pPr>
    </w:p>
    <w:p w:rsidR="00490CF5" w:rsidRDefault="003B3D97">
      <w:bookmarkStart w:id="0" w:name="_GoBack"/>
      <w:bookmarkEnd w:id="0"/>
    </w:p>
    <w:sectPr w:rsidR="00490CF5">
      <w:pgSz w:w="12240" w:h="15840"/>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TimesRoman">
    <w:altName w:val="Times New Roman"/>
    <w:charset w:val="00"/>
    <w:family w:val="auto"/>
    <w:pitch w:val="variable"/>
    <w:sig w:usb0="00000001" w:usb1="00000000" w:usb2="00000000" w:usb3="00000000" w:csb0="00000009"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251B1"/>
    <w:multiLevelType w:val="hybridMultilevel"/>
    <w:tmpl w:val="06345E64"/>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1A0C48"/>
    <w:multiLevelType w:val="hybridMultilevel"/>
    <w:tmpl w:val="C65E90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7CA22B74"/>
    <w:multiLevelType w:val="hybridMultilevel"/>
    <w:tmpl w:val="382690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A1"/>
    <w:rsid w:val="001063EA"/>
    <w:rsid w:val="00150C58"/>
    <w:rsid w:val="002232A7"/>
    <w:rsid w:val="002B5211"/>
    <w:rsid w:val="002B73E1"/>
    <w:rsid w:val="002F7D2F"/>
    <w:rsid w:val="003B3D97"/>
    <w:rsid w:val="005A2F21"/>
    <w:rsid w:val="00627484"/>
    <w:rsid w:val="0063475A"/>
    <w:rsid w:val="00730090"/>
    <w:rsid w:val="008667A1"/>
    <w:rsid w:val="00992FD2"/>
    <w:rsid w:val="009D6394"/>
    <w:rsid w:val="009F5D97"/>
    <w:rsid w:val="00A06788"/>
    <w:rsid w:val="00A34F7F"/>
    <w:rsid w:val="00AD25DE"/>
    <w:rsid w:val="00AE10D9"/>
    <w:rsid w:val="00AF03CF"/>
    <w:rsid w:val="00CC074D"/>
    <w:rsid w:val="00DD701C"/>
    <w:rsid w:val="00E370A3"/>
    <w:rsid w:val="00FF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7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7A1"/>
    <w:pPr>
      <w:tabs>
        <w:tab w:val="center" w:pos="4680"/>
        <w:tab w:val="right" w:pos="9360"/>
      </w:tabs>
    </w:pPr>
  </w:style>
  <w:style w:type="character" w:customStyle="1" w:styleId="HeaderChar">
    <w:name w:val="Header Char"/>
    <w:basedOn w:val="DefaultParagraphFont"/>
    <w:link w:val="Header"/>
    <w:uiPriority w:val="99"/>
    <w:rsid w:val="008667A1"/>
    <w:rPr>
      <w:rFonts w:ascii="Calibri" w:eastAsia="Calibri" w:hAnsi="Calibri" w:cs="Times New Roman"/>
    </w:rPr>
  </w:style>
  <w:style w:type="paragraph" w:styleId="BalloonText">
    <w:name w:val="Balloon Text"/>
    <w:basedOn w:val="Normal"/>
    <w:link w:val="BalloonTextChar"/>
    <w:uiPriority w:val="99"/>
    <w:semiHidden/>
    <w:unhideWhenUsed/>
    <w:rsid w:val="00866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7A1"/>
    <w:rPr>
      <w:rFonts w:ascii="Tahoma" w:eastAsia="Calibri" w:hAnsi="Tahoma" w:cs="Tahoma"/>
      <w:sz w:val="16"/>
      <w:szCs w:val="16"/>
    </w:rPr>
  </w:style>
  <w:style w:type="paragraph" w:styleId="ListParagraph">
    <w:name w:val="List Paragraph"/>
    <w:basedOn w:val="Normal"/>
    <w:uiPriority w:val="34"/>
    <w:qFormat/>
    <w:rsid w:val="001063EA"/>
    <w:pPr>
      <w:spacing w:after="0" w:line="240" w:lineRule="auto"/>
      <w:ind w:left="720"/>
    </w:pPr>
    <w:rPr>
      <w:rFonts w:eastAsiaTheme="minorHAnsi" w:cs="Calibri"/>
    </w:rPr>
  </w:style>
  <w:style w:type="character" w:styleId="Hyperlink">
    <w:name w:val="Hyperlink"/>
    <w:basedOn w:val="DefaultParagraphFont"/>
    <w:uiPriority w:val="99"/>
    <w:rsid w:val="00AE10D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7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7A1"/>
    <w:pPr>
      <w:tabs>
        <w:tab w:val="center" w:pos="4680"/>
        <w:tab w:val="right" w:pos="9360"/>
      </w:tabs>
    </w:pPr>
  </w:style>
  <w:style w:type="character" w:customStyle="1" w:styleId="HeaderChar">
    <w:name w:val="Header Char"/>
    <w:basedOn w:val="DefaultParagraphFont"/>
    <w:link w:val="Header"/>
    <w:uiPriority w:val="99"/>
    <w:rsid w:val="008667A1"/>
    <w:rPr>
      <w:rFonts w:ascii="Calibri" w:eastAsia="Calibri" w:hAnsi="Calibri" w:cs="Times New Roman"/>
    </w:rPr>
  </w:style>
  <w:style w:type="paragraph" w:styleId="BalloonText">
    <w:name w:val="Balloon Text"/>
    <w:basedOn w:val="Normal"/>
    <w:link w:val="BalloonTextChar"/>
    <w:uiPriority w:val="99"/>
    <w:semiHidden/>
    <w:unhideWhenUsed/>
    <w:rsid w:val="00866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7A1"/>
    <w:rPr>
      <w:rFonts w:ascii="Tahoma" w:eastAsia="Calibri" w:hAnsi="Tahoma" w:cs="Tahoma"/>
      <w:sz w:val="16"/>
      <w:szCs w:val="16"/>
    </w:rPr>
  </w:style>
  <w:style w:type="paragraph" w:styleId="ListParagraph">
    <w:name w:val="List Paragraph"/>
    <w:basedOn w:val="Normal"/>
    <w:uiPriority w:val="34"/>
    <w:qFormat/>
    <w:rsid w:val="001063EA"/>
    <w:pPr>
      <w:spacing w:after="0" w:line="240" w:lineRule="auto"/>
      <w:ind w:left="720"/>
    </w:pPr>
    <w:rPr>
      <w:rFonts w:eastAsiaTheme="minorHAnsi" w:cs="Calibri"/>
    </w:rPr>
  </w:style>
  <w:style w:type="character" w:styleId="Hyperlink">
    <w:name w:val="Hyperlink"/>
    <w:basedOn w:val="DefaultParagraphFont"/>
    <w:uiPriority w:val="99"/>
    <w:rsid w:val="00AE10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2425">
      <w:bodyDiv w:val="1"/>
      <w:marLeft w:val="0"/>
      <w:marRight w:val="0"/>
      <w:marTop w:val="0"/>
      <w:marBottom w:val="0"/>
      <w:divBdr>
        <w:top w:val="none" w:sz="0" w:space="0" w:color="auto"/>
        <w:left w:val="none" w:sz="0" w:space="0" w:color="auto"/>
        <w:bottom w:val="none" w:sz="0" w:space="0" w:color="auto"/>
        <w:right w:val="none" w:sz="0" w:space="0" w:color="auto"/>
      </w:divBdr>
    </w:div>
    <w:div w:id="1409381389">
      <w:bodyDiv w:val="1"/>
      <w:marLeft w:val="0"/>
      <w:marRight w:val="0"/>
      <w:marTop w:val="0"/>
      <w:marBottom w:val="0"/>
      <w:divBdr>
        <w:top w:val="none" w:sz="0" w:space="0" w:color="auto"/>
        <w:left w:val="none" w:sz="0" w:space="0" w:color="auto"/>
        <w:bottom w:val="none" w:sz="0" w:space="0" w:color="auto"/>
        <w:right w:val="none" w:sz="0" w:space="0" w:color="auto"/>
      </w:divBdr>
    </w:div>
    <w:div w:id="18874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ar.ats.rs/" TargetMode="External"/><Relationship Id="rId3" Type="http://schemas.microsoft.com/office/2007/relationships/stylesWithEffects" Target="stylesWithEffects.xml"/><Relationship Id="rId7" Type="http://schemas.openxmlformats.org/officeDocument/2006/relationships/hyperlink" Target="http://www.tehnis.privreda.gov.rs/sw4i/download/files/cms/attach?id=4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proba</dc:creator>
  <cp:keywords/>
  <dc:description/>
  <cp:lastModifiedBy>proba</cp:lastModifiedBy>
  <cp:revision>14</cp:revision>
  <dcterms:created xsi:type="dcterms:W3CDTF">2016-01-15T09:34:00Z</dcterms:created>
  <dcterms:modified xsi:type="dcterms:W3CDTF">2016-01-15T11:55:00Z</dcterms:modified>
</cp:coreProperties>
</file>